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3471F" w14:textId="6DAE6F24" w:rsidR="004C46A9" w:rsidRPr="007735EA" w:rsidRDefault="007735EA" w:rsidP="007735EA">
      <w:pPr>
        <w:pStyle w:val="a6"/>
      </w:pPr>
      <w:r w:rsidRPr="007735EA">
        <w:t xml:space="preserve">HealthPro: </w:t>
      </w:r>
      <w:r w:rsidR="00942B98">
        <w:t>What’s new v1.9</w:t>
      </w:r>
    </w:p>
    <w:p w14:paraId="3D74F5B6" w14:textId="77777777" w:rsidR="007735EA" w:rsidRPr="007735EA" w:rsidRDefault="007735EA" w:rsidP="007735EA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sz w:val="36"/>
          <w:szCs w:val="36"/>
        </w:rPr>
      </w:pPr>
      <w:r w:rsidRPr="007735EA">
        <w:rPr>
          <w:rFonts w:ascii="Calibri" w:eastAsia="Times New Roman" w:hAnsi="Calibri" w:cs="Calibri"/>
          <w:b/>
          <w:bCs/>
          <w:sz w:val="36"/>
          <w:szCs w:val="36"/>
        </w:rPr>
        <w:t>NEW FUNCTIONALITY</w:t>
      </w:r>
    </w:p>
    <w:p w14:paraId="4B032035" w14:textId="0AC40210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Expand CSV export - location lists with expanded information, one package of the location-level dashboard, portal devices list in settings, target device management in the auto software update</w:t>
      </w:r>
    </w:p>
    <w:p w14:paraId="1C8FD936" w14:textId="128CA352" w:rsidR="00430904" w:rsidRDefault="00430904" w:rsidP="00430904">
      <w:pPr>
        <w:spacing w:before="100" w:beforeAutospacing="1" w:after="100" w:afterAutospacing="1" w:line="240" w:lineRule="auto"/>
        <w:rPr>
          <w:rFonts w:ascii="Calibri" w:hAnsi="Calibri" w:cs="Calibri"/>
          <w:sz w:val="24"/>
          <w:szCs w:val="24"/>
          <w:lang w:eastAsia="ko-KR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6498EC10" wp14:editId="6C0D439B">
            <wp:extent cx="2948985" cy="1391631"/>
            <wp:effectExtent l="0" t="0" r="381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6" cy="139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sz w:val="24"/>
          <w:szCs w:val="24"/>
          <w:lang w:eastAsia="ko-KR"/>
        </w:rPr>
        <w:t xml:space="preserve"> </w:t>
      </w:r>
      <w:r>
        <w:rPr>
          <w:rFonts w:ascii="Calibri" w:hAnsi="Calibri" w:cs="Calibri" w:hint="eastAsia"/>
          <w:noProof/>
          <w:sz w:val="24"/>
          <w:szCs w:val="24"/>
          <w:lang w:eastAsia="ko-KR"/>
        </w:rPr>
        <w:drawing>
          <wp:inline distT="0" distB="0" distL="0" distR="0" wp14:anchorId="2EC69ACE" wp14:editId="521A74A2">
            <wp:extent cx="2919119" cy="1377538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02" cy="13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3697" w14:textId="4CAE9EF8" w:rsidR="00430904" w:rsidRPr="00430904" w:rsidRDefault="00430904" w:rsidP="00430904">
      <w:pPr>
        <w:spacing w:before="100" w:beforeAutospacing="1" w:after="100" w:afterAutospacing="1" w:line="240" w:lineRule="auto"/>
        <w:rPr>
          <w:rFonts w:ascii="Calibri" w:hAnsi="Calibri" w:cs="Calibri" w:hint="eastAsia"/>
          <w:sz w:val="24"/>
          <w:szCs w:val="24"/>
          <w:lang w:eastAsia="ko-KR"/>
        </w:rPr>
      </w:pPr>
      <w:r>
        <w:rPr>
          <w:rFonts w:ascii="Calibri" w:hAnsi="Calibri" w:cs="Calibri" w:hint="eastAsia"/>
          <w:noProof/>
          <w:sz w:val="24"/>
          <w:szCs w:val="24"/>
          <w:lang w:eastAsia="ko-KR"/>
        </w:rPr>
        <w:drawing>
          <wp:inline distT="0" distB="0" distL="0" distR="0" wp14:anchorId="62ED058B" wp14:editId="591F6C25">
            <wp:extent cx="2923821" cy="137975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39" cy="13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sz w:val="24"/>
          <w:szCs w:val="24"/>
          <w:lang w:eastAsia="ko-KR"/>
        </w:rPr>
        <w:t xml:space="preserve"> </w:t>
      </w:r>
      <w:r>
        <w:rPr>
          <w:rFonts w:ascii="Calibri" w:hAnsi="Calibri" w:cs="Calibri" w:hint="eastAsia"/>
          <w:noProof/>
          <w:sz w:val="24"/>
          <w:szCs w:val="24"/>
          <w:lang w:eastAsia="ko-KR"/>
        </w:rPr>
        <w:drawing>
          <wp:inline distT="0" distB="0" distL="0" distR="0" wp14:anchorId="6215808F" wp14:editId="352EA64F">
            <wp:extent cx="2873492" cy="1356006"/>
            <wp:effectExtent l="0" t="0" r="317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92" cy="13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69F8" w14:textId="59AEED3B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choose whether to delay task creation in the task creation options.</w:t>
      </w:r>
    </w:p>
    <w:p w14:paraId="26CFC3AE" w14:textId="1ED09361" w:rsidR="00430904" w:rsidRPr="007735EA" w:rsidRDefault="00430904" w:rsidP="0043090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42B2A00B" wp14:editId="15CB0C3E">
            <wp:extent cx="5943600" cy="291592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2B55" w14:textId="29A15F05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lastRenderedPageBreak/>
        <w:t>HealthPro users can multi-select Good, Warning, Error, and Offline filters (tabs) on the server and camera dashboards (results included in CSV output).</w:t>
      </w:r>
    </w:p>
    <w:p w14:paraId="2EC71B02" w14:textId="3F9CFB30" w:rsidR="00430904" w:rsidRPr="007735EA" w:rsidRDefault="00430904" w:rsidP="0043090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045D266D" wp14:editId="340CD141">
            <wp:extent cx="5943600" cy="29159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265C" w14:textId="6AC482E0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check the storage information of HealthPro Bridge in widgets and dashboards.</w:t>
      </w:r>
    </w:p>
    <w:p w14:paraId="0FDDCA88" w14:textId="309B8701" w:rsidR="00430904" w:rsidRPr="007735EA" w:rsidRDefault="00430904" w:rsidP="0043090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11CBF4AC" wp14:editId="648A819E">
            <wp:extent cx="5937885" cy="2909570"/>
            <wp:effectExtent l="0" t="0" r="5715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6006" w14:textId="52A3D211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claim iPRO cameras and monitor health information through HealthPro Bridge.</w:t>
      </w:r>
    </w:p>
    <w:p w14:paraId="71BEA9DE" w14:textId="6D2BE247" w:rsidR="00430904" w:rsidRPr="007735EA" w:rsidRDefault="008068F7" w:rsidP="0043090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inline distT="0" distB="0" distL="0" distR="0" wp14:anchorId="0A60F30C" wp14:editId="082ACDF5">
            <wp:extent cx="5937885" cy="2814320"/>
            <wp:effectExtent l="0" t="0" r="5715" b="508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C6C1" w14:textId="4794B96D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Users designated in HealthPro can receive periodic system summary reports.</w:t>
      </w:r>
    </w:p>
    <w:p w14:paraId="2F9A5959" w14:textId="1AF06515" w:rsidR="008068F7" w:rsidRPr="007735EA" w:rsidRDefault="008068F7" w:rsidP="008068F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23C51A77" wp14:editId="473D6FA2">
            <wp:extent cx="5937885" cy="3206115"/>
            <wp:effectExtent l="0" t="0" r="571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5672B" w14:textId="6FE2EE36" w:rsidR="008068F7" w:rsidRDefault="007735EA" w:rsidP="00806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When a HealthPro user changes the target device password through the password change function in Remote config, the target device password registered on the HPB-WAVE server is also updated.</w:t>
      </w:r>
    </w:p>
    <w:p w14:paraId="6FD991A4" w14:textId="77777777" w:rsidR="008068F7" w:rsidRPr="008068F7" w:rsidRDefault="008068F7" w:rsidP="008068F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</w:p>
    <w:p w14:paraId="4140BB46" w14:textId="70262965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claim Onvif cameras and monitor health information through HealthPro Bridge.</w:t>
      </w:r>
    </w:p>
    <w:p w14:paraId="030EF53E" w14:textId="061F8DB3" w:rsidR="008068F7" w:rsidRPr="007735EA" w:rsidRDefault="008068F7" w:rsidP="008068F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inline distT="0" distB="0" distL="0" distR="0" wp14:anchorId="1D366F82" wp14:editId="56E40EFB">
            <wp:extent cx="5937885" cy="2814320"/>
            <wp:effectExtent l="0" t="0" r="5715" b="508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3C87" w14:textId="038BCFB1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check HealthPro service availability via the Cloud Status webpage.</w:t>
      </w:r>
    </w:p>
    <w:p w14:paraId="25AB6D9A" w14:textId="1F23FA8A" w:rsidR="008068F7" w:rsidRPr="007735EA" w:rsidRDefault="008068F7" w:rsidP="008068F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120318D3" wp14:editId="62CE4B19">
            <wp:extent cx="5937885" cy="3194685"/>
            <wp:effectExtent l="0" t="0" r="5715" b="571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E78C" w14:textId="424F4EA8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HelathPro users can check all notices in real time in the notification center (event tab)</w:t>
      </w:r>
    </w:p>
    <w:p w14:paraId="77896AA7" w14:textId="628A87FA" w:rsidR="008068F7" w:rsidRPr="007735EA" w:rsidRDefault="008068F7" w:rsidP="008068F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inline distT="0" distB="0" distL="0" distR="0" wp14:anchorId="6FFDA16D" wp14:editId="5B659178">
            <wp:extent cx="5937885" cy="2921635"/>
            <wp:effectExtent l="0" t="0" r="571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E443" w14:textId="01A7FABD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select devices to exclude from updates (firmware) based on criteria/groups (filter) rather than individual devices.</w:t>
      </w:r>
    </w:p>
    <w:p w14:paraId="244AD0B8" w14:textId="595BCB05" w:rsidR="005425C4" w:rsidRPr="007735EA" w:rsidRDefault="005425C4" w:rsidP="005425C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319A91F6" wp14:editId="77E07555">
            <wp:extent cx="2956956" cy="1448912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66" cy="14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sz w:val="24"/>
          <w:szCs w:val="24"/>
          <w:lang w:eastAsia="ko-KR"/>
        </w:rPr>
        <w:t xml:space="preserve"> </w:t>
      </w: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42F67E23" wp14:editId="7ED87BCF">
            <wp:extent cx="2906873" cy="1424371"/>
            <wp:effectExtent l="0" t="0" r="8255" b="444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66" cy="14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C8AA" w14:textId="0E6B6E4B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Extending exclude from updating in auto firmware update to target device management feature.</w:t>
      </w:r>
    </w:p>
    <w:p w14:paraId="4A72DC15" w14:textId="792BBF65" w:rsidR="005425C4" w:rsidRPr="007735EA" w:rsidRDefault="005425C4" w:rsidP="005425C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445EDE44" wp14:editId="59220B75">
            <wp:extent cx="4453247" cy="2182096"/>
            <wp:effectExtent l="0" t="0" r="5080" b="88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68" cy="21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F1EE" w14:textId="1E5A6F1E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lastRenderedPageBreak/>
        <w:t>HealthPro users can check real-time camera power consumption (W) through device details in the camera dashboard.</w:t>
      </w:r>
    </w:p>
    <w:p w14:paraId="0E659B42" w14:textId="41F2ED53" w:rsidR="005425C4" w:rsidRPr="007735EA" w:rsidRDefault="005425C4" w:rsidP="005425C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1F8751C3" wp14:editId="41F28BED">
            <wp:extent cx="5943600" cy="28829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05AC" w14:textId="17CEF0C5" w:rsidR="005425C4" w:rsidRDefault="007735EA" w:rsidP="00542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HPB-WAVE users of HealthPro can immediately auto-synchronize the current WAVE server and sub-device (channel) names with the device names registered in the portal/HealthPro through the device name auto update function.</w:t>
      </w:r>
    </w:p>
    <w:p w14:paraId="78F76EA9" w14:textId="77777777" w:rsidR="007F4E07" w:rsidRPr="007F4E07" w:rsidRDefault="007F4E07" w:rsidP="007F4E0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</w:p>
    <w:p w14:paraId="7C80ABCE" w14:textId="440E35D4" w:rsidR="007F4E07" w:rsidRPr="007F4E07" w:rsidRDefault="007735EA" w:rsidP="007F4E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 w:hint="eastAsia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All HealthPro users (customers + STEP partners) have access to key functions (menus) and locations controlled through HealthPro custom roles.</w:t>
      </w:r>
    </w:p>
    <w:p w14:paraId="5D792B62" w14:textId="190C0E45" w:rsidR="007F4E07" w:rsidRPr="007735EA" w:rsidRDefault="007F4E07" w:rsidP="007F4E0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459D92F1" wp14:editId="58859E05">
            <wp:extent cx="5937885" cy="2814320"/>
            <wp:effectExtent l="0" t="0" r="5715" b="508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436F" w14:textId="7033E060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lastRenderedPageBreak/>
        <w:t>HealthPro users can batch set the date and time within their devices through the Date and Time Settings feature in the remote config menu.</w:t>
      </w:r>
    </w:p>
    <w:p w14:paraId="1133C554" w14:textId="69E6189D" w:rsidR="007F4E07" w:rsidRPr="007735EA" w:rsidRDefault="007F4E07" w:rsidP="007F4E07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069F2E77" wp14:editId="4DAC6687">
            <wp:extent cx="5937885" cy="2814320"/>
            <wp:effectExtent l="0" t="0" r="5715" b="508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BF15" w14:textId="3B4B3B7E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bulk attach new and used licenses (including individual attachments).</w:t>
      </w:r>
    </w:p>
    <w:p w14:paraId="50361F4C" w14:textId="1D320416" w:rsidR="007F4E07" w:rsidRPr="007F4E07" w:rsidRDefault="007F4E07" w:rsidP="007F4E07">
      <w:pPr>
        <w:spacing w:before="100" w:beforeAutospacing="1" w:after="100" w:afterAutospacing="1" w:line="240" w:lineRule="auto"/>
        <w:rPr>
          <w:rFonts w:ascii="Calibri" w:hAnsi="Calibri" w:cs="Calibri" w:hint="eastAsia"/>
          <w:sz w:val="24"/>
          <w:szCs w:val="24"/>
          <w:lang w:eastAsia="ko-KR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7BBC32ED" wp14:editId="2A8289DE">
            <wp:extent cx="2838203" cy="1345195"/>
            <wp:effectExtent l="0" t="0" r="635" b="762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6" cy="13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sz w:val="24"/>
          <w:szCs w:val="24"/>
          <w:lang w:eastAsia="ko-KR"/>
        </w:rPr>
        <w:t xml:space="preserve"> </w:t>
      </w:r>
      <w:r>
        <w:rPr>
          <w:rFonts w:ascii="Calibri" w:hAnsi="Calibri" w:cs="Calibri" w:hint="eastAsia"/>
          <w:noProof/>
          <w:sz w:val="24"/>
          <w:szCs w:val="24"/>
          <w:lang w:eastAsia="ko-KR"/>
        </w:rPr>
        <w:drawing>
          <wp:inline distT="0" distB="0" distL="0" distR="0" wp14:anchorId="2693D485" wp14:editId="34E5AA4C">
            <wp:extent cx="2906165" cy="1377406"/>
            <wp:effectExtent l="0" t="0" r="889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7" cy="13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6696" w14:textId="2E49B81D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only view actual update target device information and quantity in the Update widget.</w:t>
      </w:r>
    </w:p>
    <w:p w14:paraId="5D28F10C" w14:textId="2A282441" w:rsidR="00E16AF9" w:rsidRPr="00E16AF9" w:rsidRDefault="00E16AF9" w:rsidP="00E16AF9">
      <w:pPr>
        <w:spacing w:before="100" w:beforeAutospacing="1" w:after="100" w:afterAutospacing="1" w:line="240" w:lineRule="auto"/>
        <w:rPr>
          <w:rFonts w:ascii="Calibri" w:hAnsi="Calibri" w:cs="Calibri" w:hint="eastAsia"/>
          <w:sz w:val="24"/>
          <w:szCs w:val="24"/>
          <w:lang w:eastAsia="ko-KR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6EFFA598" wp14:editId="55ED9944">
            <wp:extent cx="2802577" cy="1334004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59" cy="13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sz w:val="24"/>
          <w:szCs w:val="24"/>
          <w:lang w:eastAsia="ko-KR"/>
        </w:rPr>
        <w:t xml:space="preserve"> </w:t>
      </w:r>
      <w:r>
        <w:rPr>
          <w:rFonts w:ascii="Calibri" w:hAnsi="Calibri" w:cs="Calibri" w:hint="eastAsia"/>
          <w:noProof/>
          <w:sz w:val="24"/>
          <w:szCs w:val="24"/>
          <w:lang w:eastAsia="ko-KR"/>
        </w:rPr>
        <w:drawing>
          <wp:inline distT="0" distB="0" distL="0" distR="0" wp14:anchorId="15D3D4FE" wp14:editId="75E64AB0">
            <wp:extent cx="2778883" cy="1322725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90" cy="13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8027" w14:textId="1ECC401E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Multi-Org support on the portal is also available to HealthPro users.</w:t>
      </w:r>
    </w:p>
    <w:p w14:paraId="1CC4943F" w14:textId="134DB45B" w:rsidR="00E16AF9" w:rsidRPr="007735EA" w:rsidRDefault="003B56B5" w:rsidP="00E16AF9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inline distT="0" distB="0" distL="0" distR="0" wp14:anchorId="52083EE9" wp14:editId="229A44CA">
            <wp:extent cx="5925820" cy="2968625"/>
            <wp:effectExtent l="0" t="0" r="0" b="317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3514" w14:textId="350679AB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Move the Policy Management icon to the main screen's location GNB and click to display the functions (menu) that will be provided.</w:t>
      </w:r>
    </w:p>
    <w:p w14:paraId="5476594E" w14:textId="7AB804F3" w:rsidR="003B56B5" w:rsidRPr="007735EA" w:rsidRDefault="003B56B5" w:rsidP="003B56B5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71B8B658" wp14:editId="6BCEE1C4">
            <wp:extent cx="5937885" cy="2790825"/>
            <wp:effectExtent l="0" t="0" r="571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2319" w14:textId="270CB8AA" w:rsid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who have connected their devices to the cloud via HealthPro Bridge can download HealthPro Bridge logs from HealthPro.</w:t>
      </w:r>
    </w:p>
    <w:p w14:paraId="2E150EAD" w14:textId="1A35BD82" w:rsidR="003B56B5" w:rsidRPr="007735EA" w:rsidRDefault="00995806" w:rsidP="003B56B5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inline distT="0" distB="0" distL="0" distR="0" wp14:anchorId="50FF9392" wp14:editId="6EAA66C6">
            <wp:extent cx="5937885" cy="2802890"/>
            <wp:effectExtent l="0" t="0" r="571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3FF7" w14:textId="77777777" w:rsidR="007735EA" w:rsidRPr="007735EA" w:rsidRDefault="007735EA" w:rsidP="007735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35EA">
        <w:rPr>
          <w:rFonts w:ascii="Calibri" w:eastAsia="Times New Roman" w:hAnsi="Calibri" w:cs="Calibri"/>
          <w:sz w:val="24"/>
          <w:szCs w:val="24"/>
        </w:rPr>
        <w:t>HealthPro users can view recent device logs directly from the device details in the server and camera dashboards.</w:t>
      </w:r>
    </w:p>
    <w:p w14:paraId="7E038BF5" w14:textId="12CE89BE" w:rsidR="007735EA" w:rsidRPr="007735EA" w:rsidRDefault="00995806">
      <w:pPr>
        <w:rPr>
          <w:rFonts w:ascii="Calibri" w:hAnsi="Calibri" w:cs="Calibri" w:hint="eastAsia"/>
          <w:lang w:eastAsia="ko-KR"/>
        </w:rPr>
      </w:pPr>
      <w:r>
        <w:rPr>
          <w:rFonts w:ascii="Calibri" w:hAnsi="Calibri" w:cs="Calibri"/>
          <w:noProof/>
        </w:rPr>
        <w:drawing>
          <wp:inline distT="0" distB="0" distL="0" distR="0" wp14:anchorId="190D08D9" wp14:editId="4C6F57B8">
            <wp:extent cx="2636322" cy="1252055"/>
            <wp:effectExtent l="0" t="0" r="0" b="571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47" cy="12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lang w:eastAsia="ko-KR"/>
        </w:rPr>
        <w:t xml:space="preserve"> </w:t>
      </w:r>
      <w:r>
        <w:rPr>
          <w:rFonts w:ascii="Calibri" w:hAnsi="Calibri" w:cs="Calibri" w:hint="eastAsia"/>
          <w:noProof/>
          <w:lang w:eastAsia="ko-KR"/>
        </w:rPr>
        <w:drawing>
          <wp:inline distT="0" distB="0" distL="0" distR="0" wp14:anchorId="5C731C22" wp14:editId="3769E51F">
            <wp:extent cx="2624924" cy="1246642"/>
            <wp:effectExtent l="0" t="0" r="444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4" cy="12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5EA" w:rsidRPr="00773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DD2CE" w14:textId="77777777" w:rsidR="00942B98" w:rsidRDefault="00942B98" w:rsidP="00942B98">
      <w:pPr>
        <w:spacing w:after="0" w:line="240" w:lineRule="auto"/>
      </w:pPr>
      <w:r>
        <w:separator/>
      </w:r>
    </w:p>
  </w:endnote>
  <w:endnote w:type="continuationSeparator" w:id="0">
    <w:p w14:paraId="46B16596" w14:textId="77777777" w:rsidR="00942B98" w:rsidRDefault="00942B98" w:rsidP="00942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63BF9" w14:textId="77777777" w:rsidR="00942B98" w:rsidRDefault="00942B98" w:rsidP="00942B98">
      <w:pPr>
        <w:spacing w:after="0" w:line="240" w:lineRule="auto"/>
      </w:pPr>
      <w:r>
        <w:separator/>
      </w:r>
    </w:p>
  </w:footnote>
  <w:footnote w:type="continuationSeparator" w:id="0">
    <w:p w14:paraId="1C13A64F" w14:textId="77777777" w:rsidR="00942B98" w:rsidRDefault="00942B98" w:rsidP="00942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259E"/>
    <w:multiLevelType w:val="multilevel"/>
    <w:tmpl w:val="A362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B0785"/>
    <w:multiLevelType w:val="multilevel"/>
    <w:tmpl w:val="7044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EA63CF"/>
    <w:multiLevelType w:val="multilevel"/>
    <w:tmpl w:val="B428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7E61"/>
    <w:multiLevelType w:val="multilevel"/>
    <w:tmpl w:val="45A4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D63E6"/>
    <w:multiLevelType w:val="multilevel"/>
    <w:tmpl w:val="983E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265B4"/>
    <w:multiLevelType w:val="multilevel"/>
    <w:tmpl w:val="EC9E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05E33"/>
    <w:multiLevelType w:val="multilevel"/>
    <w:tmpl w:val="4616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107C04"/>
    <w:multiLevelType w:val="multilevel"/>
    <w:tmpl w:val="114E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36676"/>
    <w:multiLevelType w:val="multilevel"/>
    <w:tmpl w:val="05D4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0A74D3"/>
    <w:multiLevelType w:val="multilevel"/>
    <w:tmpl w:val="3C9C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71A51"/>
    <w:multiLevelType w:val="multilevel"/>
    <w:tmpl w:val="87BA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67214E"/>
    <w:multiLevelType w:val="multilevel"/>
    <w:tmpl w:val="DE723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2E6A4A"/>
    <w:multiLevelType w:val="multilevel"/>
    <w:tmpl w:val="D9F2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45162"/>
    <w:multiLevelType w:val="multilevel"/>
    <w:tmpl w:val="E8A8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49065E"/>
    <w:multiLevelType w:val="multilevel"/>
    <w:tmpl w:val="CEFA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DA5B04"/>
    <w:multiLevelType w:val="multilevel"/>
    <w:tmpl w:val="CA30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84625"/>
    <w:multiLevelType w:val="multilevel"/>
    <w:tmpl w:val="6A40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B15345"/>
    <w:multiLevelType w:val="multilevel"/>
    <w:tmpl w:val="79CC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E53E8F"/>
    <w:multiLevelType w:val="multilevel"/>
    <w:tmpl w:val="5C92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37E91"/>
    <w:multiLevelType w:val="multilevel"/>
    <w:tmpl w:val="CBD2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8178A9"/>
    <w:multiLevelType w:val="multilevel"/>
    <w:tmpl w:val="A1D2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F67139"/>
    <w:multiLevelType w:val="multilevel"/>
    <w:tmpl w:val="E6FE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A02133"/>
    <w:multiLevelType w:val="multilevel"/>
    <w:tmpl w:val="B38A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207D31"/>
    <w:multiLevelType w:val="multilevel"/>
    <w:tmpl w:val="427C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A871C0"/>
    <w:multiLevelType w:val="multilevel"/>
    <w:tmpl w:val="3154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3A3B79"/>
    <w:multiLevelType w:val="multilevel"/>
    <w:tmpl w:val="A91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896D85"/>
    <w:multiLevelType w:val="multilevel"/>
    <w:tmpl w:val="AC941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187214"/>
    <w:multiLevelType w:val="multilevel"/>
    <w:tmpl w:val="778C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5C29E4"/>
    <w:multiLevelType w:val="multilevel"/>
    <w:tmpl w:val="871C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093963"/>
    <w:multiLevelType w:val="multilevel"/>
    <w:tmpl w:val="7E86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347E87"/>
    <w:multiLevelType w:val="multilevel"/>
    <w:tmpl w:val="8606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E22CCF"/>
    <w:multiLevelType w:val="multilevel"/>
    <w:tmpl w:val="5F90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9F5A29"/>
    <w:multiLevelType w:val="multilevel"/>
    <w:tmpl w:val="3C0E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A34CAA"/>
    <w:multiLevelType w:val="multilevel"/>
    <w:tmpl w:val="99EE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1F2BA0"/>
    <w:multiLevelType w:val="multilevel"/>
    <w:tmpl w:val="965E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21021F"/>
    <w:multiLevelType w:val="multilevel"/>
    <w:tmpl w:val="F770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0"/>
  </w:num>
  <w:num w:numId="3">
    <w:abstractNumId w:val="14"/>
  </w:num>
  <w:num w:numId="4">
    <w:abstractNumId w:val="4"/>
  </w:num>
  <w:num w:numId="5">
    <w:abstractNumId w:val="12"/>
  </w:num>
  <w:num w:numId="6">
    <w:abstractNumId w:val="31"/>
  </w:num>
  <w:num w:numId="7">
    <w:abstractNumId w:val="11"/>
  </w:num>
  <w:num w:numId="8">
    <w:abstractNumId w:val="3"/>
  </w:num>
  <w:num w:numId="9">
    <w:abstractNumId w:val="28"/>
  </w:num>
  <w:num w:numId="10">
    <w:abstractNumId w:val="22"/>
  </w:num>
  <w:num w:numId="11">
    <w:abstractNumId w:val="34"/>
  </w:num>
  <w:num w:numId="12">
    <w:abstractNumId w:val="27"/>
  </w:num>
  <w:num w:numId="13">
    <w:abstractNumId w:val="20"/>
  </w:num>
  <w:num w:numId="14">
    <w:abstractNumId w:val="7"/>
  </w:num>
  <w:num w:numId="15">
    <w:abstractNumId w:val="0"/>
  </w:num>
  <w:num w:numId="16">
    <w:abstractNumId w:val="23"/>
  </w:num>
  <w:num w:numId="17">
    <w:abstractNumId w:val="15"/>
  </w:num>
  <w:num w:numId="18">
    <w:abstractNumId w:val="5"/>
  </w:num>
  <w:num w:numId="19">
    <w:abstractNumId w:val="13"/>
  </w:num>
  <w:num w:numId="20">
    <w:abstractNumId w:val="19"/>
  </w:num>
  <w:num w:numId="21">
    <w:abstractNumId w:val="26"/>
  </w:num>
  <w:num w:numId="22">
    <w:abstractNumId w:val="16"/>
  </w:num>
  <w:num w:numId="23">
    <w:abstractNumId w:val="10"/>
  </w:num>
  <w:num w:numId="24">
    <w:abstractNumId w:val="8"/>
  </w:num>
  <w:num w:numId="25">
    <w:abstractNumId w:val="6"/>
  </w:num>
  <w:num w:numId="26">
    <w:abstractNumId w:val="35"/>
  </w:num>
  <w:num w:numId="27">
    <w:abstractNumId w:val="21"/>
  </w:num>
  <w:num w:numId="28">
    <w:abstractNumId w:val="29"/>
  </w:num>
  <w:num w:numId="29">
    <w:abstractNumId w:val="33"/>
  </w:num>
  <w:num w:numId="30">
    <w:abstractNumId w:val="17"/>
  </w:num>
  <w:num w:numId="31">
    <w:abstractNumId w:val="18"/>
  </w:num>
  <w:num w:numId="32">
    <w:abstractNumId w:val="24"/>
  </w:num>
  <w:num w:numId="33">
    <w:abstractNumId w:val="2"/>
  </w:num>
  <w:num w:numId="34">
    <w:abstractNumId w:val="25"/>
  </w:num>
  <w:num w:numId="35">
    <w:abstractNumId w:val="1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5EA"/>
    <w:rsid w:val="003B56B5"/>
    <w:rsid w:val="00430904"/>
    <w:rsid w:val="004C46A9"/>
    <w:rsid w:val="005425C4"/>
    <w:rsid w:val="007735EA"/>
    <w:rsid w:val="007F4E07"/>
    <w:rsid w:val="008068F7"/>
    <w:rsid w:val="00942B98"/>
    <w:rsid w:val="00995806"/>
    <w:rsid w:val="00A235C7"/>
    <w:rsid w:val="00E1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E9612"/>
  <w15:chartTrackingRefBased/>
  <w15:docId w15:val="{37BC7308-605C-451F-A26F-48349FF1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773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735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7735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735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rsid w:val="007735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제목 3 Char"/>
    <w:basedOn w:val="a0"/>
    <w:link w:val="3"/>
    <w:uiPriority w:val="9"/>
    <w:rsid w:val="007735E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7735EA"/>
    <w:rPr>
      <w:b/>
      <w:bCs/>
    </w:rPr>
  </w:style>
  <w:style w:type="character" w:customStyle="1" w:styleId="wysiwyg-underline">
    <w:name w:val="wysiwyg-underline"/>
    <w:basedOn w:val="a0"/>
    <w:rsid w:val="007735EA"/>
  </w:style>
  <w:style w:type="paragraph" w:styleId="a4">
    <w:name w:val="Normal (Web)"/>
    <w:basedOn w:val="a"/>
    <w:uiPriority w:val="99"/>
    <w:semiHidden/>
    <w:unhideWhenUsed/>
    <w:rsid w:val="00773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735EA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7735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7735EA"/>
    <w:rPr>
      <w:rFonts w:ascii="Courier New" w:eastAsia="Times New Roman" w:hAnsi="Courier New" w:cs="Courier New"/>
      <w:sz w:val="20"/>
      <w:szCs w:val="20"/>
    </w:rPr>
  </w:style>
  <w:style w:type="paragraph" w:customStyle="1" w:styleId="undefined">
    <w:name w:val="undefined"/>
    <w:basedOn w:val="a"/>
    <w:rsid w:val="00773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ysiwyg-color-red">
    <w:name w:val="wysiwyg-color-red"/>
    <w:basedOn w:val="a0"/>
    <w:rsid w:val="007735EA"/>
  </w:style>
  <w:style w:type="paragraph" w:styleId="a6">
    <w:name w:val="Title"/>
    <w:basedOn w:val="a"/>
    <w:next w:val="a"/>
    <w:link w:val="Char"/>
    <w:uiPriority w:val="10"/>
    <w:qFormat/>
    <w:rsid w:val="007735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773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Char0"/>
    <w:uiPriority w:val="99"/>
    <w:unhideWhenUsed/>
    <w:rsid w:val="00942B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942B98"/>
  </w:style>
  <w:style w:type="paragraph" w:styleId="a8">
    <w:name w:val="footer"/>
    <w:basedOn w:val="a"/>
    <w:link w:val="Char1"/>
    <w:uiPriority w:val="99"/>
    <w:unhideWhenUsed/>
    <w:rsid w:val="00942B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942B98"/>
  </w:style>
  <w:style w:type="paragraph" w:styleId="a9">
    <w:name w:val="List Paragraph"/>
    <w:basedOn w:val="a"/>
    <w:uiPriority w:val="34"/>
    <w:qFormat/>
    <w:rsid w:val="007F4E0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9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Martin</dc:creator>
  <cp:keywords/>
  <dc:description/>
  <cp:lastModifiedBy>김태민 (Ralph Taemin Kim)</cp:lastModifiedBy>
  <cp:revision>8</cp:revision>
  <dcterms:created xsi:type="dcterms:W3CDTF">2025-11-14T13:59:00Z</dcterms:created>
  <dcterms:modified xsi:type="dcterms:W3CDTF">2025-11-21T06:26:00Z</dcterms:modified>
</cp:coreProperties>
</file>